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55" w:rsidRDefault="00216755" w:rsidP="0021675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16755" w:rsidRDefault="00216755" w:rsidP="0021675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02.07.2021</w:t>
      </w:r>
    </w:p>
    <w:p w:rsidR="00216755" w:rsidRDefault="00216755" w:rsidP="002167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16755" w:rsidRDefault="00216755" w:rsidP="002167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16755" w:rsidRDefault="00216755" w:rsidP="0021675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16755" w:rsidRDefault="00216755" w:rsidP="00216755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600 кв. м с кадастровым номером 29:22:060411:1189, расположенном в территориальном округе Майская горка г</w:t>
      </w:r>
      <w:proofErr w:type="gramEnd"/>
      <w:r>
        <w:rPr>
          <w:sz w:val="28"/>
          <w:szCs w:val="28"/>
        </w:rPr>
        <w:t>. Архангельска по улице Поселковой:</w:t>
      </w:r>
    </w:p>
    <w:p w:rsidR="00216755" w:rsidRDefault="00216755" w:rsidP="00216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 границ земельного участка с кадастровым номером 29:22:060411:1189 с южной стороны до 0 метров;</w:t>
      </w:r>
    </w:p>
    <w:p w:rsidR="00216755" w:rsidRDefault="00216755" w:rsidP="00216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отступа зданий, строений, сооружений от  границ земельного участка с кадастровым номером 29:22:060411:1189 с западной стороны до 6 метров, с северной стороны до 35 метров, с восточной стороны до 3 метров.</w:t>
      </w:r>
    </w:p>
    <w:p w:rsidR="00216755" w:rsidRDefault="00216755" w:rsidP="0021675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216755" w:rsidRDefault="00216755" w:rsidP="002167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(индивидуальный домой дом) на земельном участке, расположенном в территориальном округе Майская горка г. Архангельска по улице Поселковой"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16755" w:rsidTr="0021675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Схематичное изображение планируемого к строительству или реконструкции объекта капитального строительства на земельном участке;</w:t>
            </w:r>
          </w:p>
        </w:tc>
      </w:tr>
      <w:tr w:rsidR="00216755" w:rsidTr="0021675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ЕГРН об основных характеристиках и зарегистрированных правах на объект недвижимости (земельный участок),</w:t>
            </w:r>
          </w:p>
        </w:tc>
      </w:tr>
    </w:tbl>
    <w:p w:rsidR="00216755" w:rsidRDefault="00216755" w:rsidP="002167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представлены с </w:t>
      </w:r>
      <w:r w:rsidR="0006060B">
        <w:rPr>
          <w:bCs/>
          <w:sz w:val="28"/>
          <w:szCs w:val="28"/>
        </w:rPr>
        <w:t>9</w:t>
      </w:r>
      <w:bookmarkStart w:id="0" w:name="_GoBack"/>
      <w:bookmarkEnd w:id="0"/>
      <w:r>
        <w:rPr>
          <w:bCs/>
          <w:sz w:val="28"/>
          <w:szCs w:val="28"/>
        </w:rPr>
        <w:t xml:space="preserve"> июля 2021 года:</w:t>
      </w:r>
    </w:p>
    <w:p w:rsidR="00216755" w:rsidRDefault="00216755" w:rsidP="0021675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16755" w:rsidRDefault="00216755" w:rsidP="002167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16755" w:rsidRDefault="00216755" w:rsidP="002167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16755" w:rsidRDefault="00216755" w:rsidP="002167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16755" w:rsidRDefault="00216755" w:rsidP="0021675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16755" w:rsidTr="0021675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16755" w:rsidTr="0021675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16755" w:rsidTr="0021675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216755" w:rsidRDefault="0021675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55" w:rsidRDefault="0021675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16755" w:rsidRDefault="00216755" w:rsidP="002167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16755" w:rsidRDefault="00216755" w:rsidP="002167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16755" w:rsidRDefault="00216755" w:rsidP="002167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16755" w:rsidRDefault="00216755" w:rsidP="002167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16755" w:rsidRDefault="00216755" w:rsidP="002167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16755" w:rsidRDefault="00216755" w:rsidP="002167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16755" w:rsidRDefault="00216755" w:rsidP="002167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16755" w:rsidRDefault="00216755" w:rsidP="0021675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</w:rPr>
        <w:t>.</w:t>
      </w:r>
    </w:p>
    <w:p w:rsidR="004802AE" w:rsidRDefault="004802AE"/>
    <w:sectPr w:rsidR="004802AE" w:rsidSect="00216755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060B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3F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16755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6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6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3</cp:revision>
  <dcterms:created xsi:type="dcterms:W3CDTF">2021-06-18T11:10:00Z</dcterms:created>
  <dcterms:modified xsi:type="dcterms:W3CDTF">2021-06-21T10:57:00Z</dcterms:modified>
</cp:coreProperties>
</file>